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outlineLvl w:val="0"/>
            </w:pPr>
            <w:r>
              <w:t>19 мая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right"/>
              <w:outlineLvl w:val="0"/>
            </w:pPr>
            <w:r>
              <w:t>N 815</w:t>
            </w:r>
          </w:p>
        </w:tc>
      </w:tr>
    </w:tbl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pPr>
        <w:pStyle w:val="ConsPlusNormal"/>
        <w:jc w:val="center"/>
      </w:pPr>
    </w:p>
    <w:p>
      <w:pPr>
        <w:pStyle w:val="ConsPlusTitle"/>
        <w:jc w:val="center"/>
      </w:pPr>
      <w:r>
        <w:t>УКАЗ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ПРЕЗИДЕНТА РОССИЙСКОЙ ФЕДЕРАЦИИ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МЕРАХ ПО ПРОТИВОДЕЙСТВИЮ КОРРУПЦИИ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31.03.2010 </w:t>
            </w:r>
            <w:hyperlink r:id="rId5" w:history="1">
              <w:r>
                <w:rPr>
                  <w:color w:val="0000FF"/>
                </w:rPr>
                <w:t>N 396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01.07.2010 </w:t>
            </w:r>
            <w:hyperlink r:id="rId6" w:history="1">
              <w:r>
                <w:rPr>
                  <w:color w:val="0000FF"/>
                </w:rPr>
                <w:t>N 821</w:t>
              </w:r>
            </w:hyperlink>
            <w:r>
              <w:rPr>
                <w:color w:val="392C69"/>
              </w:rPr>
              <w:t xml:space="preserve">, от 04.11.2010 </w:t>
            </w:r>
            <w:hyperlink r:id="rId7" w:history="1">
              <w:r>
                <w:rPr>
                  <w:color w:val="0000FF"/>
                </w:rPr>
                <w:t>N 1336</w:t>
              </w:r>
            </w:hyperlink>
            <w:r>
              <w:rPr>
                <w:color w:val="392C69"/>
              </w:rPr>
              <w:t xml:space="preserve">, от 12.09.2011 </w:t>
            </w:r>
            <w:hyperlink r:id="rId8" w:history="1">
              <w:r>
                <w:rPr>
                  <w:color w:val="0000FF"/>
                </w:rPr>
                <w:t>N 1192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04.01.2012 </w:t>
            </w:r>
            <w:hyperlink r:id="rId9" w:history="1">
              <w:r>
                <w:rPr>
                  <w:color w:val="0000FF"/>
                </w:rPr>
                <w:t>N 19</w:t>
              </w:r>
            </w:hyperlink>
            <w:r>
              <w:rPr>
                <w:color w:val="392C69"/>
              </w:rPr>
              <w:t xml:space="preserve">, от 28.02.2012 </w:t>
            </w:r>
            <w:hyperlink r:id="rId10" w:history="1">
              <w:r>
                <w:rPr>
                  <w:color w:val="0000FF"/>
                </w:rPr>
                <w:t>N 249</w:t>
              </w:r>
            </w:hyperlink>
            <w:r>
              <w:rPr>
                <w:color w:val="392C69"/>
              </w:rPr>
              <w:t xml:space="preserve">, от 28.07.2012 </w:t>
            </w:r>
            <w:hyperlink r:id="rId11" w:history="1">
              <w:r>
                <w:rPr>
                  <w:color w:val="0000FF"/>
                </w:rPr>
                <w:t>N 1060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02.04.2013 </w:t>
            </w:r>
            <w:hyperlink r:id="rId12" w:history="1">
              <w:r>
                <w:rPr>
                  <w:color w:val="0000FF"/>
                </w:rPr>
                <w:t>N 309</w:t>
              </w:r>
            </w:hyperlink>
            <w:r>
              <w:rPr>
                <w:color w:val="392C69"/>
              </w:rPr>
              <w:t xml:space="preserve">, от 14.02.2014 </w:t>
            </w:r>
            <w:hyperlink r:id="rId13" w:history="1">
              <w:r>
                <w:rPr>
                  <w:color w:val="0000FF"/>
                </w:rPr>
                <w:t>N 80</w:t>
              </w:r>
            </w:hyperlink>
            <w:r>
              <w:rPr>
                <w:color w:val="392C69"/>
              </w:rPr>
              <w:t xml:space="preserve">, от 09.10.2017 </w:t>
            </w:r>
            <w:hyperlink r:id="rId14" w:history="1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13.05.2019 </w:t>
            </w:r>
            <w:hyperlink r:id="rId15" w:history="1">
              <w:r>
                <w:rPr>
                  <w:color w:val="0000FF"/>
                </w:rPr>
                <w:t>N 217</w:t>
              </w:r>
            </w:hyperlink>
            <w:r>
              <w:rPr>
                <w:color w:val="392C69"/>
              </w:rPr>
              <w:t>)</w:t>
            </w:r>
          </w:p>
        </w:tc>
      </w:tr>
    </w:tbl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>
      <w:pPr>
        <w:pStyle w:val="ConsPlusNormal"/>
        <w:spacing w:before="220"/>
        <w:ind w:firstLine="540"/>
        <w:jc w:val="both"/>
      </w:pPr>
      <w:r>
        <w:t xml:space="preserve">1. Образовать </w:t>
      </w:r>
      <w:hyperlink r:id="rId16" w:history="1">
        <w:r>
          <w:rPr>
            <w:color w:val="0000FF"/>
          </w:rPr>
          <w:t>Совет</w:t>
        </w:r>
      </w:hyperlink>
      <w:r>
        <w:t xml:space="preserve"> при Президенте Российской Федерации по противодействию коррупции (далее - Совет).</w:t>
      </w:r>
    </w:p>
    <w:p>
      <w:pPr>
        <w:pStyle w:val="ConsPlusNormal"/>
        <w:spacing w:before="220"/>
        <w:ind w:firstLine="540"/>
        <w:jc w:val="both"/>
      </w:pPr>
      <w:r>
        <w:t>Председателем Совета является Президент Российской Федерации.</w:t>
      </w:r>
    </w:p>
    <w:p>
      <w:pPr>
        <w:pStyle w:val="ConsPlusNormal"/>
        <w:spacing w:before="220"/>
        <w:ind w:firstLine="540"/>
        <w:jc w:val="both"/>
      </w:pPr>
      <w:r>
        <w:t>2. Установить, что:</w:t>
      </w:r>
    </w:p>
    <w:p>
      <w:pPr>
        <w:pStyle w:val="ConsPlusNormal"/>
        <w:spacing w:before="220"/>
        <w:ind w:firstLine="540"/>
        <w:jc w:val="both"/>
      </w:pPr>
      <w:r>
        <w:t>а) основными задачами Совета являются:</w:t>
      </w:r>
    </w:p>
    <w:p>
      <w:pPr>
        <w:pStyle w:val="ConsPlusNormal"/>
        <w:spacing w:before="220"/>
        <w:ind w:firstLine="540"/>
        <w:jc w:val="both"/>
      </w:pPr>
      <w: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>
      <w:pPr>
        <w:pStyle w:val="ConsPlusNormal"/>
        <w:spacing w:before="220"/>
        <w:ind w:firstLine="540"/>
        <w:jc w:val="both"/>
      </w:pPr>
      <w: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>
      <w:pPr>
        <w:pStyle w:val="ConsPlusNormal"/>
        <w:spacing w:before="220"/>
        <w:ind w:firstLine="540"/>
        <w:jc w:val="both"/>
      </w:pPr>
      <w:r>
        <w:t>контроль за реализацией мероприятий, предусмотренных Национальным планом противодействия коррупции;</w:t>
      </w:r>
    </w:p>
    <w:p>
      <w:pPr>
        <w:pStyle w:val="ConsPlusNormal"/>
        <w:spacing w:before="220"/>
        <w:ind w:firstLine="540"/>
        <w:jc w:val="both"/>
      </w:pPr>
      <w:r>
        <w:t>б) Совет для решения возложенных на него основных задач:</w:t>
      </w:r>
    </w:p>
    <w:p>
      <w:pPr>
        <w:pStyle w:val="ConsPlusNormal"/>
        <w:spacing w:before="220"/>
        <w:ind w:firstLine="540"/>
        <w:jc w:val="both"/>
      </w:pPr>
      <w: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>
      <w:pPr>
        <w:pStyle w:val="ConsPlusNormal"/>
        <w:spacing w:before="220"/>
        <w:ind w:firstLine="540"/>
        <w:jc w:val="both"/>
      </w:pPr>
      <w: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>
      <w:pPr>
        <w:pStyle w:val="ConsPlusNormal"/>
        <w:spacing w:before="220"/>
        <w:ind w:firstLine="540"/>
        <w:jc w:val="both"/>
      </w:pPr>
      <w:r>
        <w:t>3. Члены Совета принимают участие в его работе на общественных началах.</w:t>
      </w:r>
    </w:p>
    <w:p>
      <w:pPr>
        <w:pStyle w:val="ConsPlusNormal"/>
        <w:spacing w:before="220"/>
        <w:ind w:firstLine="540"/>
        <w:jc w:val="both"/>
      </w:pPr>
      <w:r>
        <w:t>Заседание Совета ведет председатель Совета.</w:t>
      </w:r>
    </w:p>
    <w:p>
      <w:pPr>
        <w:pStyle w:val="ConsPlusNormal"/>
        <w:spacing w:before="220"/>
        <w:ind w:firstLine="540"/>
        <w:jc w:val="both"/>
      </w:pPr>
      <w:r>
        <w:lastRenderedPageBreak/>
        <w:t>Решения Совета оформляются протоколом.</w:t>
      </w:r>
    </w:p>
    <w:p>
      <w:pPr>
        <w:pStyle w:val="ConsPlusNormal"/>
        <w:spacing w:before="220"/>
        <w:ind w:firstLine="540"/>
        <w:jc w:val="both"/>
      </w:pPr>
      <w: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>
      <w:pPr>
        <w:pStyle w:val="ConsPlusNormal"/>
        <w:spacing w:before="220"/>
        <w:ind w:firstLine="540"/>
        <w:jc w:val="both"/>
      </w:pPr>
      <w:r>
        <w:t xml:space="preserve">4. Утратил силу с 28 июля 2012 года. - </w:t>
      </w:r>
      <w:hyperlink r:id="rId17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>
      <w:pPr>
        <w:pStyle w:val="ConsPlusNormal"/>
        <w:spacing w:before="220"/>
        <w:ind w:firstLine="540"/>
        <w:jc w:val="both"/>
      </w:pPr>
      <w: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>
      <w:pPr>
        <w:pStyle w:val="ConsPlusNormal"/>
        <w:spacing w:before="220"/>
        <w:ind w:firstLine="540"/>
        <w:jc w:val="both"/>
      </w:pPr>
      <w:r>
        <w:t xml:space="preserve">В </w:t>
      </w:r>
      <w:hyperlink r:id="rId18" w:history="1">
        <w:r>
          <w:rPr>
            <w:color w:val="0000FF"/>
          </w:rPr>
          <w:t>состав</w:t>
        </w:r>
      </w:hyperlink>
      <w:r>
        <w:t xml:space="preserve"> президиума Совета входят председатель президиума Совета, его заместитель, ответственный секретарь и члены президиума Совета.</w:t>
      </w:r>
    </w:p>
    <w:p>
      <w:pPr>
        <w:pStyle w:val="ConsPlusNormal"/>
        <w:jc w:val="both"/>
      </w:pPr>
      <w:r>
        <w:t xml:space="preserve">(абзац введен </w:t>
      </w:r>
      <w:hyperlink r:id="rId19" w:history="1">
        <w:r>
          <w:rPr>
            <w:color w:val="0000FF"/>
          </w:rPr>
          <w:t>Указом</w:t>
        </w:r>
      </w:hyperlink>
      <w:r>
        <w:t xml:space="preserve"> Президента РФ от 14.02.2014 N 80)</w:t>
      </w:r>
    </w:p>
    <w:p>
      <w:pPr>
        <w:pStyle w:val="ConsPlusNormal"/>
        <w:spacing w:before="220"/>
        <w:ind w:firstLine="540"/>
        <w:jc w:val="both"/>
      </w:pPr>
      <w:r>
        <w:t>Председателем президиума Совета является Руководитель Администрации Президента Российской Федерации.</w:t>
      </w:r>
    </w:p>
    <w:p>
      <w:pPr>
        <w:pStyle w:val="ConsPlusNormal"/>
        <w:spacing w:before="220"/>
        <w:ind w:firstLine="540"/>
        <w:jc w:val="both"/>
      </w:pPr>
      <w:r>
        <w:t xml:space="preserve">6. Утратил силу с 28 июля 2012 года. - </w:t>
      </w:r>
      <w:hyperlink r:id="rId20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>
      <w:pPr>
        <w:pStyle w:val="ConsPlusNormal"/>
        <w:spacing w:before="220"/>
        <w:ind w:firstLine="540"/>
        <w:jc w:val="both"/>
      </w:pPr>
      <w:r>
        <w:t>7. Установить, что:</w:t>
      </w:r>
    </w:p>
    <w:p>
      <w:pPr>
        <w:pStyle w:val="ConsPlusNormal"/>
        <w:spacing w:before="220"/>
        <w:ind w:firstLine="540"/>
        <w:jc w:val="both"/>
      </w:pPr>
      <w:r>
        <w:t>а) президиум Совета:</w:t>
      </w:r>
    </w:p>
    <w:p>
      <w:pPr>
        <w:pStyle w:val="ConsPlusNormal"/>
        <w:spacing w:before="220"/>
        <w:ind w:firstLine="540"/>
        <w:jc w:val="both"/>
      </w:pPr>
      <w:r>
        <w:t>формирует повестку дня заседаний Совета;</w:t>
      </w:r>
    </w:p>
    <w:p>
      <w:pPr>
        <w:pStyle w:val="ConsPlusNormal"/>
        <w:spacing w:before="220"/>
        <w:ind w:firstLine="540"/>
        <w:jc w:val="both"/>
      </w:pPr>
      <w:r>
        <w:t>рассматривает вопросы, связанные с реализацией решений Совета;</w:t>
      </w:r>
    </w:p>
    <w:p>
      <w:pPr>
        <w:pStyle w:val="ConsPlusNormal"/>
        <w:spacing w:before="220"/>
        <w:ind w:firstLine="540"/>
        <w:jc w:val="both"/>
      </w:pPr>
      <w: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>
      <w:pPr>
        <w:pStyle w:val="ConsPlusNormal"/>
        <w:spacing w:before="220"/>
        <w:ind w:firstLine="540"/>
        <w:jc w:val="both"/>
      </w:pPr>
      <w:r>
        <w:t xml:space="preserve">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</w:t>
      </w:r>
      <w:hyperlink r:id="rId21" w:history="1">
        <w:r>
          <w:rPr>
            <w:color w:val="0000FF"/>
          </w:rPr>
          <w:t>подпункте "а" пункта 1</w:t>
        </w:r>
      </w:hyperlink>
      <w:r>
        <w:t xml:space="preserve">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 21 сентября 2009 г. N 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руководителей Аппарата Совета Федерации Федерального Собрания Российской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</w:t>
      </w:r>
    </w:p>
    <w:p>
      <w:pPr>
        <w:pStyle w:val="ConsPlusNormal"/>
        <w:jc w:val="both"/>
      </w:pPr>
      <w:r>
        <w:t xml:space="preserve">(абзац введен </w:t>
      </w:r>
      <w:hyperlink r:id="rId22" w:history="1">
        <w:r>
          <w:rPr>
            <w:color w:val="0000FF"/>
          </w:rPr>
          <w:t>Указом</w:t>
        </w:r>
      </w:hyperlink>
      <w:r>
        <w:t xml:space="preserve"> Президента РФ от 01.07.2010 N 821)</w:t>
      </w:r>
    </w:p>
    <w:p>
      <w:pPr>
        <w:pStyle w:val="ConsPlusNormal"/>
        <w:spacing w:before="220"/>
        <w:ind w:firstLine="540"/>
        <w:jc w:val="both"/>
      </w:pPr>
      <w: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лиц, замещающих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вопросы, касающиеся урегулирования конфликта интересов;</w:t>
      </w:r>
    </w:p>
    <w:p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Указом</w:t>
        </w:r>
      </w:hyperlink>
      <w:r>
        <w:t xml:space="preserve"> Президента РФ от 02.04.2013 N 309)</w:t>
      </w:r>
    </w:p>
    <w:p>
      <w:pPr>
        <w:pStyle w:val="ConsPlusNormal"/>
        <w:spacing w:before="220"/>
        <w:ind w:firstLine="540"/>
        <w:jc w:val="both"/>
      </w:pPr>
      <w:r>
        <w:t xml:space="preserve">рассматривает заявления лиц, замещающих должность атамана войскового казачьего </w:t>
      </w:r>
      <w:r>
        <w:lastRenderedPageBreak/>
        <w:t>общества, внесенного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ConsPlusNormal"/>
        <w:jc w:val="both"/>
      </w:pPr>
      <w:r>
        <w:t xml:space="preserve">(абзац введен </w:t>
      </w:r>
      <w:hyperlink r:id="rId24" w:history="1">
        <w:r>
          <w:rPr>
            <w:color w:val="0000FF"/>
          </w:rPr>
          <w:t>Указом</w:t>
        </w:r>
      </w:hyperlink>
      <w:r>
        <w:t xml:space="preserve"> Президента РФ от 09.10.2017 N 472)</w:t>
      </w:r>
    </w:p>
    <w:p>
      <w:pPr>
        <w:pStyle w:val="ConsPlusNormal"/>
        <w:spacing w:before="220"/>
        <w:ind w:firstLine="540"/>
        <w:jc w:val="both"/>
      </w:pPr>
      <w: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ConsPlusNormal"/>
        <w:jc w:val="both"/>
      </w:pPr>
      <w:r>
        <w:t xml:space="preserve">(абзац введен </w:t>
      </w:r>
      <w:hyperlink r:id="rId25" w:history="1">
        <w:r>
          <w:rPr>
            <w:color w:val="0000FF"/>
          </w:rPr>
          <w:t>Указом</w:t>
        </w:r>
      </w:hyperlink>
      <w:r>
        <w:t xml:space="preserve"> Президента РФ от 13.05.2019 N 217)</w:t>
      </w:r>
    </w:p>
    <w:p>
      <w:pPr>
        <w:pStyle w:val="ConsPlusNormal"/>
        <w:spacing w:before="220"/>
        <w:ind w:firstLine="540"/>
        <w:jc w:val="both"/>
      </w:pPr>
      <w:r>
        <w:t>б) заседание президиума Совета ведет председатель президиума Совета либо заместитель председателя президиума Совета;</w:t>
      </w:r>
    </w:p>
    <w:p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26" w:history="1">
        <w:r>
          <w:rPr>
            <w:color w:val="0000FF"/>
          </w:rPr>
          <w:t>Указа</w:t>
        </w:r>
      </w:hyperlink>
      <w:r>
        <w:t xml:space="preserve"> Президента РФ от 14.02.2014 N 80)</w:t>
      </w:r>
    </w:p>
    <w:p>
      <w:pPr>
        <w:pStyle w:val="ConsPlusNormal"/>
        <w:spacing w:before="220"/>
        <w:ind w:firstLine="540"/>
        <w:jc w:val="both"/>
      </w:pPr>
      <w:r>
        <w:t>в) для реализации решений президиума Совета могут даваться поручения Президента Российской Федерации;</w:t>
      </w:r>
    </w:p>
    <w:p>
      <w:pPr>
        <w:pStyle w:val="ConsPlusNormal"/>
        <w:spacing w:before="220"/>
        <w:ind w:firstLine="540"/>
        <w:jc w:val="both"/>
      </w:pPr>
      <w:r>
        <w:t>г) решения президиума Совета оформляются протоколами.</w:t>
      </w:r>
    </w:p>
    <w:p>
      <w:pPr>
        <w:pStyle w:val="ConsPlusNormal"/>
        <w:spacing w:before="220"/>
        <w:ind w:firstLine="540"/>
        <w:jc w:val="both"/>
      </w:pPr>
      <w:r>
        <w:t>8. Установить, что председатель президиума Совета:</w:t>
      </w:r>
    </w:p>
    <w:p>
      <w:pPr>
        <w:pStyle w:val="ConsPlusNormal"/>
        <w:spacing w:before="220"/>
        <w:ind w:firstLine="540"/>
        <w:jc w:val="both"/>
      </w:pPr>
      <w:r>
        <w:t>а) формирует повестку дня заседаний президиума Совета;</w:t>
      </w:r>
    </w:p>
    <w:p>
      <w:pPr>
        <w:pStyle w:val="ConsPlusNormal"/>
        <w:spacing w:before="220"/>
        <w:ind w:firstLine="540"/>
        <w:jc w:val="both"/>
      </w:pPr>
      <w: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>
      <w:pPr>
        <w:pStyle w:val="ConsPlusNormal"/>
        <w:spacing w:before="220"/>
        <w:ind w:firstLine="540"/>
        <w:jc w:val="both"/>
      </w:pPr>
      <w: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>
      <w:pPr>
        <w:pStyle w:val="ConsPlusNormal"/>
        <w:spacing w:before="220"/>
        <w:ind w:firstLine="540"/>
        <w:jc w:val="both"/>
      </w:pPr>
      <w: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>
      <w:pPr>
        <w:pStyle w:val="ConsPlusNormal"/>
        <w:spacing w:before="220"/>
        <w:ind w:firstLine="540"/>
        <w:jc w:val="both"/>
      </w:pPr>
      <w:r>
        <w:t>9. Председателю президиума Совета в месячный срок представить проект Национального плана противодействия коррупции.</w:t>
      </w:r>
    </w:p>
    <w:p>
      <w:pPr>
        <w:pStyle w:val="ConsPlusNormal"/>
        <w:spacing w:before="220"/>
        <w:ind w:firstLine="540"/>
        <w:jc w:val="both"/>
      </w:pPr>
      <w:r>
        <w:t>10. Признать утратившими силу:</w:t>
      </w:r>
    </w:p>
    <w:p>
      <w:pPr>
        <w:pStyle w:val="ConsPlusNormal"/>
        <w:spacing w:before="220"/>
        <w:ind w:firstLine="540"/>
        <w:jc w:val="both"/>
      </w:pPr>
      <w:hyperlink r:id="rId2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>
      <w:pPr>
        <w:pStyle w:val="ConsPlusNormal"/>
        <w:spacing w:before="220"/>
        <w:ind w:firstLine="540"/>
        <w:jc w:val="both"/>
      </w:pPr>
      <w:r>
        <w:t>11. Настоящий Указ вступает в силу со дня его подписания.</w:t>
      </w:r>
    </w:p>
    <w:p>
      <w:pPr>
        <w:pStyle w:val="ConsPlusNormal"/>
        <w:ind w:firstLine="540"/>
        <w:jc w:val="both"/>
      </w:pPr>
    </w:p>
    <w:p>
      <w:pPr>
        <w:pStyle w:val="ConsPlusNormal"/>
        <w:jc w:val="right"/>
      </w:pPr>
      <w:r>
        <w:lastRenderedPageBreak/>
        <w:t>Президент</w:t>
      </w:r>
    </w:p>
    <w:p>
      <w:pPr>
        <w:pStyle w:val="ConsPlusNormal"/>
        <w:jc w:val="right"/>
      </w:pPr>
      <w:r>
        <w:t>Российской Федерации</w:t>
      </w:r>
    </w:p>
    <w:p>
      <w:pPr>
        <w:pStyle w:val="ConsPlusNormal"/>
        <w:jc w:val="right"/>
      </w:pPr>
      <w:r>
        <w:t>Д.МЕДВЕДЕВ</w:t>
      </w:r>
    </w:p>
    <w:p>
      <w:pPr>
        <w:pStyle w:val="ConsPlusNormal"/>
      </w:pPr>
      <w:r>
        <w:t>Москва, Кремль</w:t>
      </w:r>
    </w:p>
    <w:p>
      <w:pPr>
        <w:pStyle w:val="ConsPlusNormal"/>
        <w:spacing w:before="220"/>
      </w:pPr>
      <w:r>
        <w:t>19 мая 2008 года</w:t>
      </w:r>
    </w:p>
    <w:p>
      <w:pPr>
        <w:pStyle w:val="ConsPlusNormal"/>
        <w:spacing w:before="220"/>
      </w:pPr>
      <w:r>
        <w:t>N 815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jc w:val="right"/>
        <w:outlineLvl w:val="0"/>
      </w:pPr>
      <w:r>
        <w:t>Утвержден</w:t>
      </w:r>
    </w:p>
    <w:p>
      <w:pPr>
        <w:pStyle w:val="ConsPlusNormal"/>
        <w:jc w:val="right"/>
      </w:pPr>
      <w:r>
        <w:t>Указом Президента</w:t>
      </w:r>
    </w:p>
    <w:p>
      <w:pPr>
        <w:pStyle w:val="ConsPlusNormal"/>
        <w:jc w:val="right"/>
      </w:pPr>
      <w:r>
        <w:t>Российской Федерации</w:t>
      </w:r>
    </w:p>
    <w:p>
      <w:pPr>
        <w:pStyle w:val="ConsPlusNormal"/>
        <w:jc w:val="right"/>
      </w:pPr>
      <w:r>
        <w:t>от 19 мая 2008 г. N 815</w:t>
      </w:r>
    </w:p>
    <w:p>
      <w:pPr>
        <w:pStyle w:val="ConsPlusNormal"/>
        <w:ind w:firstLine="540"/>
        <w:jc w:val="both"/>
      </w:pPr>
    </w:p>
    <w:p>
      <w:pPr>
        <w:pStyle w:val="ConsPlusTitle"/>
        <w:jc w:val="center"/>
      </w:pPr>
      <w:r>
        <w:t>СОСТАВ</w:t>
      </w:r>
    </w:p>
    <w:p>
      <w:pPr>
        <w:pStyle w:val="ConsPlusTitle"/>
        <w:jc w:val="center"/>
      </w:pPr>
      <w:r>
        <w:t>СОВЕТА ПРИ ПРЕЗИДЕНТЕ РОССИЙСКОЙ ФЕДЕРАЦИИ</w:t>
      </w:r>
    </w:p>
    <w:p>
      <w:pPr>
        <w:pStyle w:val="ConsPlusTitle"/>
        <w:jc w:val="center"/>
      </w:pPr>
      <w:r>
        <w:t>ПО ПРОТИВОДЕЙСТВИЮ КОРРУПЦИИ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29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jc w:val="right"/>
        <w:outlineLvl w:val="0"/>
      </w:pPr>
      <w:r>
        <w:t>Утвержден</w:t>
      </w:r>
    </w:p>
    <w:p>
      <w:pPr>
        <w:pStyle w:val="ConsPlusNormal"/>
        <w:jc w:val="right"/>
      </w:pPr>
      <w:r>
        <w:t>Указом Президента</w:t>
      </w:r>
    </w:p>
    <w:p>
      <w:pPr>
        <w:pStyle w:val="ConsPlusNormal"/>
        <w:jc w:val="right"/>
      </w:pPr>
      <w:r>
        <w:t>Российской Федерации</w:t>
      </w:r>
    </w:p>
    <w:p>
      <w:pPr>
        <w:pStyle w:val="ConsPlusNormal"/>
        <w:jc w:val="right"/>
      </w:pPr>
      <w:r>
        <w:t>от 19 мая 2008 г. N 815</w:t>
      </w:r>
    </w:p>
    <w:p>
      <w:pPr>
        <w:pStyle w:val="ConsPlusNormal"/>
        <w:ind w:firstLine="540"/>
        <w:jc w:val="both"/>
      </w:pPr>
    </w:p>
    <w:p>
      <w:pPr>
        <w:pStyle w:val="ConsPlusTitle"/>
        <w:jc w:val="center"/>
      </w:pPr>
      <w:r>
        <w:t>СОСТАВ</w:t>
      </w:r>
    </w:p>
    <w:p>
      <w:pPr>
        <w:pStyle w:val="ConsPlusTitle"/>
        <w:jc w:val="center"/>
      </w:pPr>
      <w:r>
        <w:t>ПРЕЗИДИУМА СОВЕТА ПРИ ПРЕЗИДЕНТЕ РОССИЙСКОЙ ФЕДЕРАЦИИ</w:t>
      </w:r>
    </w:p>
    <w:p>
      <w:pPr>
        <w:pStyle w:val="ConsPlusTitle"/>
        <w:jc w:val="center"/>
      </w:pPr>
      <w:r>
        <w:t>ПО ПРОТИВОДЕЙСТВИЮ КОРРУПЦИИ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Утратил силу с 28 июля 2012 года. - </w:t>
      </w:r>
      <w:hyperlink r:id="rId30" w:history="1">
        <w:r>
          <w:rPr>
            <w:color w:val="0000FF"/>
          </w:rPr>
          <w:t>Указ</w:t>
        </w:r>
      </w:hyperlink>
      <w:r>
        <w:t xml:space="preserve"> Президента РФ от 28.07.2012 N 1060.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7C319-C615-412E-9BCF-E61711950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4AE12B396A509A99F9DDDF203D4BCAF08D14369630C6F30A8A50E06C60E9B36E221D83057B498CA8771FDA596E2E633160951307CEDA8Eq9X6O" TargetMode="External"/><Relationship Id="rId13" Type="http://schemas.openxmlformats.org/officeDocument/2006/relationships/hyperlink" Target="consultantplus://offline/ref=F74AE12B396A509A99F9DDDF203D4BCAF08914349535C6F30A8A50E06C60E9B36E221D83057B498CA9771FDA596E2E633160951307CEDA8Eq9X6O" TargetMode="External"/><Relationship Id="rId18" Type="http://schemas.openxmlformats.org/officeDocument/2006/relationships/hyperlink" Target="consultantplus://offline/ref=F74AE12B396A509A99F9DDDF203D4BCAF28818379732C6F30A8A50E06C60E9B36E221D83057B4984AD771FDA596E2E633160951307CEDA8Eq9X6O" TargetMode="External"/><Relationship Id="rId26" Type="http://schemas.openxmlformats.org/officeDocument/2006/relationships/hyperlink" Target="consultantplus://offline/ref=F74AE12B396A509A99F9DDDF203D4BCAF08914349535C6F30A8A50E06C60E9B36E221D83057B498DAF771FDA596E2E633160951307CEDA8Eq9X6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74AE12B396A509A99F9DDDF203D4BCAF38515349736C6F30A8A50E06C60E9B36E221D83057B498DAB771FDA596E2E633160951307CEDA8Eq9X6O" TargetMode="External"/><Relationship Id="rId7" Type="http://schemas.openxmlformats.org/officeDocument/2006/relationships/hyperlink" Target="consultantplus://offline/ref=F74AE12B396A509A99F9DDDF203D4BCAF08C1B30973AC6F30A8A50E06C60E9B36E221D83057B498CA8771FDA596E2E633160951307CEDA8Eq9X6O" TargetMode="External"/><Relationship Id="rId12" Type="http://schemas.openxmlformats.org/officeDocument/2006/relationships/hyperlink" Target="consultantplus://offline/ref=F74AE12B396A509A99F9DDDF203D4BCAF2881E349336C6F30A8A50E06C60E9B36E221D83057B488AAA771FDA596E2E633160951307CEDA8Eq9X6O" TargetMode="External"/><Relationship Id="rId17" Type="http://schemas.openxmlformats.org/officeDocument/2006/relationships/hyperlink" Target="consultantplus://offline/ref=F74AE12B396A509A99F9DDDF203D4BCAF28F1B309537C6F30A8A50E06C60E9B36E221D83057B498DAE771FDA596E2E633160951307CEDA8Eq9X6O" TargetMode="External"/><Relationship Id="rId25" Type="http://schemas.openxmlformats.org/officeDocument/2006/relationships/hyperlink" Target="consultantplus://offline/ref=F74AE12B396A509A99F9DDDF203D4BCAF28E19379234C6F30A8A50E06C60E9B36E221D83057B498CA6771FDA596E2E633160951307CEDA8Eq9X6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74AE12B396A509A99F9DDDF203D4BCAF28818379732C6F30A8A50E06C60E9B36E221D83057B498EAB771FDA596E2E633160951307CEDA8Eq9X6O" TargetMode="External"/><Relationship Id="rId20" Type="http://schemas.openxmlformats.org/officeDocument/2006/relationships/hyperlink" Target="consultantplus://offline/ref=F74AE12B396A509A99F9DDDF203D4BCAF28F1B309537C6F30A8A50E06C60E9B36E221D83057B498DAE771FDA596E2E633160951307CEDA8Eq9X6O" TargetMode="External"/><Relationship Id="rId29" Type="http://schemas.openxmlformats.org/officeDocument/2006/relationships/hyperlink" Target="consultantplus://offline/ref=F74AE12B396A509A99F9DDDF203D4BCAF28F1B309537C6F30A8A50E06C60E9B36E221D83057B498DAE771FDA596E2E633160951307CEDA8Eq9X6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74AE12B396A509A99F9DDDF203D4BCAF38B15369D32C6F30A8A50E06C60E9B36E221D83057B498DA8771FDA596E2E633160951307CEDA8Eq9X6O" TargetMode="External"/><Relationship Id="rId11" Type="http://schemas.openxmlformats.org/officeDocument/2006/relationships/hyperlink" Target="consultantplus://offline/ref=F74AE12B396A509A99F9DDDF203D4BCAF28F1B309537C6F30A8A50E06C60E9B36E221D83057B498DAE771FDA596E2E633160951307CEDA8Eq9X6O" TargetMode="External"/><Relationship Id="rId24" Type="http://schemas.openxmlformats.org/officeDocument/2006/relationships/hyperlink" Target="consultantplus://offline/ref=F74AE12B396A509A99F9DDDF203D4BCAF38B14339131C6F30A8A50E06C60E9B36E221D83057B498CA6771FDA596E2E633160951307CEDA8Eq9X6O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F74AE12B396A509A99F9DDDF203D4BCAF8851D3592389BF902D35CE26B6FB6A4696B1182057B498AA5281ACF483621652B7E9D051BCCD8q8XCO" TargetMode="External"/><Relationship Id="rId15" Type="http://schemas.openxmlformats.org/officeDocument/2006/relationships/hyperlink" Target="consultantplus://offline/ref=F74AE12B396A509A99F9DDDF203D4BCAF28E19379234C6F30A8A50E06C60E9B36E221D83057B498CA6771FDA596E2E633160951307CEDA8Eq9X6O" TargetMode="External"/><Relationship Id="rId23" Type="http://schemas.openxmlformats.org/officeDocument/2006/relationships/hyperlink" Target="consultantplus://offline/ref=F74AE12B396A509A99F9DDDF203D4BCAF2881E349336C6F30A8A50E06C60E9B36E221D83057B488AAA771FDA596E2E633160951307CEDA8Eq9X6O" TargetMode="External"/><Relationship Id="rId28" Type="http://schemas.openxmlformats.org/officeDocument/2006/relationships/hyperlink" Target="consultantplus://offline/ref=F74AE12B396A509A99F9D4C6273D4BCAF2851A369737C6F30A8A50E06C60E9B37C22458F077F578CA662498B1Fq3XBO" TargetMode="External"/><Relationship Id="rId10" Type="http://schemas.openxmlformats.org/officeDocument/2006/relationships/hyperlink" Target="consultantplus://offline/ref=F74AE12B396A509A99F9DDDF203D4BCAF08E1B32973AC6F30A8A50E06C60E9B36E221D83057B498CA8771FDA596E2E633160951307CEDA8Eq9X6O" TargetMode="External"/><Relationship Id="rId19" Type="http://schemas.openxmlformats.org/officeDocument/2006/relationships/hyperlink" Target="consultantplus://offline/ref=F74AE12B396A509A99F9DDDF203D4BCAF08914349535C6F30A8A50E06C60E9B36E221D83057B498CA6771FDA596E2E633160951307CEDA8Eq9X6O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74AE12B396A509A99F9DDDF203D4BCAF08E19319637C6F30A8A50E06C60E9B36E221D83057B498CA8771FDA596E2E633160951307CEDA8Eq9X6O" TargetMode="External"/><Relationship Id="rId14" Type="http://schemas.openxmlformats.org/officeDocument/2006/relationships/hyperlink" Target="consultantplus://offline/ref=F74AE12B396A509A99F9DDDF203D4BCAF38B14339131C6F30A8A50E06C60E9B36E221D83057B498CA6771FDA596E2E633160951307CEDA8Eq9X6O" TargetMode="External"/><Relationship Id="rId22" Type="http://schemas.openxmlformats.org/officeDocument/2006/relationships/hyperlink" Target="consultantplus://offline/ref=F74AE12B396A509A99F9DDDF203D4BCAF38B15369D32C6F30A8A50E06C60E9B36E221D83057B498DA8771FDA596E2E633160951307CEDA8Eq9X6O" TargetMode="External"/><Relationship Id="rId27" Type="http://schemas.openxmlformats.org/officeDocument/2006/relationships/hyperlink" Target="consultantplus://offline/ref=F74AE12B396A509A99F9D4C6273D4BCAF2841F3C933AC6F30A8A50E06C60E9B37C22458F077F578CA662498B1Fq3XBO" TargetMode="External"/><Relationship Id="rId30" Type="http://schemas.openxmlformats.org/officeDocument/2006/relationships/hyperlink" Target="consultantplus://offline/ref=F74AE12B396A509A99F9DDDF203D4BCAF28F1B309537C6F30A8A50E06C60E9B36E221D83057B498DAE771FDA596E2E633160951307CEDA8Eq9X6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Радченко</dc:creator>
  <cp:lastModifiedBy>Анастасия</cp:lastModifiedBy>
  <cp:revision>2</cp:revision>
  <dcterms:created xsi:type="dcterms:W3CDTF">2021-02-01T10:12:00Z</dcterms:created>
  <dcterms:modified xsi:type="dcterms:W3CDTF">2021-02-01T10:12:00Z</dcterms:modified>
</cp:coreProperties>
</file>